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line="480" w:lineRule="exact"/>
        <w:jc w:val="left"/>
        <w:rPr>
          <w:rFonts w:ascii="Times New Roman" w:cs="Times New Roman" w:hAnsiTheme="majorEastAsia" w:eastAsiaTheme="majorEastAsia"/>
          <w:b/>
          <w:bCs/>
          <w:kern w:val="0"/>
          <w:sz w:val="24"/>
          <w:szCs w:val="24"/>
        </w:rPr>
      </w:pPr>
      <w:r>
        <w:rPr>
          <w:rFonts w:hint="eastAsia" w:ascii="Times New Roman" w:cs="Times New Roman" w:hAnsiTheme="majorEastAsia" w:eastAsiaTheme="majorEastAsia"/>
          <w:b/>
          <w:bCs/>
          <w:kern w:val="0"/>
          <w:sz w:val="24"/>
          <w:szCs w:val="24"/>
        </w:rPr>
        <w:t>附件1：</w:t>
      </w:r>
      <w:r>
        <w:rPr>
          <w:rFonts w:ascii="Times New Roman" w:cs="Times New Roman" w:hAnsiTheme="majorEastAsia" w:eastAsiaTheme="majorEastAsia"/>
          <w:b/>
          <w:bCs/>
          <w:kern w:val="0"/>
          <w:sz w:val="24"/>
          <w:szCs w:val="24"/>
        </w:rPr>
        <w:t>厦门市与厦门大学简介</w:t>
      </w:r>
    </w:p>
    <w:p>
      <w:pPr>
        <w:widowControl/>
        <w:adjustRightInd w:val="0"/>
        <w:snapToGrid w:val="0"/>
        <w:spacing w:line="480" w:lineRule="exact"/>
        <w:ind w:firstLine="480" w:firstLineChars="200"/>
        <w:jc w:val="left"/>
        <w:rPr>
          <w:rFonts w:ascii="Times New Roman" w:hAnsi="Times New Roman" w:cs="Times New Roman" w:eastAsiaTheme="majorEastAsia"/>
          <w:kern w:val="0"/>
          <w:sz w:val="24"/>
          <w:szCs w:val="24"/>
        </w:rPr>
      </w:pPr>
      <w:r>
        <w:rPr>
          <w:rFonts w:ascii="Times New Roman" w:cs="Times New Roman" w:hAnsiTheme="majorEastAsia" w:eastAsiaTheme="majorEastAsia"/>
          <w:kern w:val="0"/>
          <w:sz w:val="24"/>
          <w:szCs w:val="24"/>
        </w:rPr>
        <w:t>厦门市地处中国东南海滨，是近代中外交流背景下成长起来的具有典型中西合璧文化特色的城市，具有美丽的海岸线，多元的建筑、艺术等文化形式。厦门大学由著名爱国华侨领袖陈嘉庚先生于</w:t>
      </w:r>
      <w:r>
        <w:rPr>
          <w:rFonts w:ascii="Times New Roman" w:hAnsi="Times New Roman" w:cs="Times New Roman" w:eastAsiaTheme="majorEastAsia"/>
          <w:kern w:val="0"/>
          <w:sz w:val="24"/>
          <w:szCs w:val="24"/>
        </w:rPr>
        <w:t>1921</w:t>
      </w:r>
      <w:r>
        <w:rPr>
          <w:rFonts w:ascii="Times New Roman" w:cs="Times New Roman" w:hAnsiTheme="majorEastAsia" w:eastAsiaTheme="majorEastAsia"/>
          <w:kern w:val="0"/>
          <w:sz w:val="24"/>
          <w:szCs w:val="24"/>
        </w:rPr>
        <w:t>年创办的私立大学，是中国近代教育史上第一所华侨创办的大学，也是中国著名的高水平大学。校园依山傍</w:t>
      </w:r>
      <w:bookmarkStart w:id="0" w:name="_GoBack"/>
      <w:bookmarkEnd w:id="0"/>
      <w:r>
        <w:rPr>
          <w:rFonts w:ascii="Times New Roman" w:cs="Times New Roman" w:hAnsiTheme="majorEastAsia" w:eastAsiaTheme="majorEastAsia"/>
          <w:kern w:val="0"/>
          <w:sz w:val="24"/>
          <w:szCs w:val="24"/>
        </w:rPr>
        <w:t>海、风光秀丽，已成为公认的环境最优美的中国大学校园之一。校园旁边的曾厝垵社区是厦门市著名的文艺社区，具有丰富的艺术、文艺俱乐部和酒吧、咖啡吧。</w:t>
      </w:r>
      <w:r>
        <w:rPr>
          <w:rFonts w:hint="eastAsia" w:ascii="Times New Roman" w:cs="Times New Roman" w:hAnsiTheme="majorEastAsia" w:eastAsiaTheme="majorEastAsia"/>
          <w:kern w:val="0"/>
          <w:sz w:val="24"/>
          <w:szCs w:val="24"/>
        </w:rPr>
        <w:t>参见厦门大学网站：</w:t>
      </w:r>
      <w:r>
        <w:rPr>
          <w:rFonts w:ascii="Times New Roman" w:cs="Times New Roman" w:hAnsiTheme="majorEastAsia" w:eastAsiaTheme="majorEastAsia"/>
          <w:kern w:val="0"/>
          <w:sz w:val="24"/>
          <w:szCs w:val="24"/>
        </w:rPr>
        <w:t>http://www.xmu.edu.cn/</w:t>
      </w:r>
    </w:p>
    <w:p>
      <w:pPr>
        <w:widowControl/>
        <w:adjustRightInd w:val="0"/>
        <w:snapToGrid w:val="0"/>
        <w:spacing w:line="480" w:lineRule="exact"/>
        <w:ind w:firstLine="482" w:firstLineChars="200"/>
        <w:jc w:val="left"/>
        <w:rPr>
          <w:rFonts w:ascii="Times New Roman" w:hAnsi="Times New Roman" w:cs="Times New Roman" w:eastAsiaTheme="majorEastAsia"/>
          <w:kern w:val="0"/>
          <w:sz w:val="24"/>
          <w:szCs w:val="24"/>
        </w:rPr>
      </w:pPr>
      <w:r>
        <w:rPr>
          <w:rFonts w:ascii="Times New Roman" w:cs="Times New Roman" w:hAnsiTheme="majorEastAsia" w:eastAsiaTheme="majorEastAsia"/>
          <w:b/>
          <w:bCs/>
          <w:kern w:val="0"/>
          <w:sz w:val="24"/>
          <w:szCs w:val="24"/>
        </w:rPr>
        <w:t>厦门大学知识产权研究院</w:t>
      </w:r>
      <w:r>
        <w:rPr>
          <w:rFonts w:hint="eastAsia" w:ascii="Times New Roman" w:cs="Times New Roman" w:hAnsiTheme="majorEastAsia" w:eastAsiaTheme="majorEastAsia"/>
          <w:b/>
          <w:bCs/>
          <w:kern w:val="0"/>
          <w:sz w:val="24"/>
          <w:szCs w:val="24"/>
        </w:rPr>
        <w:t>与</w:t>
      </w:r>
      <w:r>
        <w:rPr>
          <w:rFonts w:ascii="Times New Roman" w:cs="Times New Roman" w:hAnsiTheme="majorEastAsia" w:eastAsiaTheme="majorEastAsia"/>
          <w:b/>
          <w:bCs/>
          <w:kern w:val="0"/>
          <w:sz w:val="24"/>
          <w:szCs w:val="24"/>
        </w:rPr>
        <w:t>法学院简介：</w:t>
      </w:r>
    </w:p>
    <w:p>
      <w:pPr>
        <w:widowControl/>
        <w:adjustRightInd w:val="0"/>
        <w:snapToGrid w:val="0"/>
        <w:spacing w:line="480" w:lineRule="exact"/>
        <w:ind w:firstLine="480" w:firstLineChars="200"/>
        <w:jc w:val="left"/>
        <w:rPr>
          <w:rFonts w:ascii="Times New Roman" w:cs="Times New Roman" w:hAnsiTheme="majorEastAsia" w:eastAsiaTheme="majorEastAsia"/>
          <w:kern w:val="0"/>
          <w:sz w:val="24"/>
          <w:szCs w:val="24"/>
        </w:rPr>
      </w:pPr>
      <w:r>
        <w:rPr>
          <w:rFonts w:ascii="Times New Roman" w:cs="Times New Roman" w:hAnsiTheme="majorEastAsia" w:eastAsiaTheme="majorEastAsia"/>
          <w:kern w:val="0"/>
          <w:sz w:val="24"/>
          <w:szCs w:val="24"/>
        </w:rPr>
        <w:t>厦门大学知识产权研究院</w:t>
      </w:r>
      <w:r>
        <w:rPr>
          <w:rFonts w:hint="eastAsia" w:ascii="Times New Roman" w:hAnsi="Times New Roman" w:cs="Times New Roman" w:eastAsiaTheme="majorEastAsia"/>
          <w:kern w:val="0"/>
          <w:sz w:val="24"/>
          <w:szCs w:val="24"/>
        </w:rPr>
        <w:t>（</w:t>
      </w:r>
      <w:r>
        <w:rPr>
          <w:rFonts w:ascii="Times New Roman" w:hAnsi="Times New Roman" w:cs="Times New Roman" w:eastAsiaTheme="majorEastAsia"/>
          <w:kern w:val="0"/>
          <w:sz w:val="24"/>
          <w:szCs w:val="24"/>
        </w:rPr>
        <w:t>Intellectual Property Research Institute of Xiamen University</w:t>
      </w:r>
      <w:r>
        <w:rPr>
          <w:rFonts w:hint="eastAsia" w:ascii="Times New Roman" w:hAnsi="Times New Roman" w:cs="Times New Roman" w:eastAsiaTheme="majorEastAsia"/>
          <w:kern w:val="0"/>
          <w:sz w:val="24"/>
          <w:szCs w:val="24"/>
        </w:rPr>
        <w:t>，</w:t>
      </w:r>
      <w:r>
        <w:rPr>
          <w:rFonts w:ascii="Times New Roman" w:cs="Times New Roman" w:hAnsiTheme="majorEastAsia" w:eastAsiaTheme="majorEastAsia"/>
          <w:kern w:val="0"/>
          <w:sz w:val="24"/>
          <w:szCs w:val="24"/>
        </w:rPr>
        <w:t>简称</w:t>
      </w:r>
      <w:r>
        <w:rPr>
          <w:rFonts w:hint="eastAsia" w:ascii="Times New Roman" w:hAnsi="Times New Roman" w:cs="Times New Roman" w:eastAsiaTheme="majorEastAsia"/>
          <w:kern w:val="0"/>
          <w:sz w:val="24"/>
          <w:szCs w:val="24"/>
        </w:rPr>
        <w:t>“</w:t>
      </w:r>
      <w:r>
        <w:rPr>
          <w:rFonts w:ascii="Times New Roman" w:cs="Times New Roman" w:hAnsiTheme="majorEastAsia" w:eastAsiaTheme="majorEastAsia"/>
          <w:kern w:val="0"/>
          <w:sz w:val="24"/>
          <w:szCs w:val="24"/>
        </w:rPr>
        <w:t>研究院</w:t>
      </w:r>
      <w:r>
        <w:rPr>
          <w:rFonts w:hint="eastAsia" w:ascii="Times New Roman" w:hAnsi="Times New Roman" w:cs="Times New Roman" w:eastAsiaTheme="majorEastAsia"/>
          <w:kern w:val="0"/>
          <w:sz w:val="24"/>
          <w:szCs w:val="24"/>
        </w:rPr>
        <w:t>”）</w:t>
      </w:r>
      <w:r>
        <w:rPr>
          <w:rFonts w:ascii="Times New Roman" w:cs="Times New Roman" w:hAnsiTheme="majorEastAsia" w:eastAsiaTheme="majorEastAsia"/>
          <w:kern w:val="0"/>
          <w:sz w:val="24"/>
          <w:szCs w:val="24"/>
        </w:rPr>
        <w:t>，由厦门大学与福建省知识产权局共建的集科研、教学、国际交流与社会服务于一身的多功能、高层次的知识产权研究平台和人才培养基地。目前，</w:t>
      </w:r>
      <w:r>
        <w:rPr>
          <w:rFonts w:hint="eastAsia" w:ascii="Times New Roman" w:hAnsi="Times New Roman" w:cs="Times New Roman" w:eastAsiaTheme="majorEastAsia"/>
          <w:kern w:val="0"/>
          <w:sz w:val="24"/>
          <w:szCs w:val="24"/>
        </w:rPr>
        <w:t>“</w:t>
      </w:r>
      <w:r>
        <w:rPr>
          <w:rFonts w:ascii="Times New Roman" w:cs="Times New Roman" w:hAnsiTheme="majorEastAsia" w:eastAsiaTheme="majorEastAsia"/>
          <w:kern w:val="0"/>
          <w:sz w:val="24"/>
          <w:szCs w:val="24"/>
        </w:rPr>
        <w:t>国家知识产权培训（福建）基地</w:t>
      </w:r>
      <w:r>
        <w:rPr>
          <w:rFonts w:hint="eastAsia" w:ascii="Times New Roman" w:hAnsi="Times New Roman" w:cs="Times New Roman" w:eastAsiaTheme="majorEastAsia"/>
          <w:kern w:val="0"/>
          <w:sz w:val="24"/>
          <w:szCs w:val="24"/>
        </w:rPr>
        <w:t>”</w:t>
      </w:r>
      <w:r>
        <w:rPr>
          <w:rFonts w:ascii="Times New Roman" w:cs="Times New Roman" w:hAnsiTheme="majorEastAsia" w:eastAsiaTheme="majorEastAsia"/>
          <w:kern w:val="0"/>
          <w:sz w:val="24"/>
          <w:szCs w:val="24"/>
        </w:rPr>
        <w:t>和</w:t>
      </w:r>
      <w:r>
        <w:rPr>
          <w:rFonts w:hint="eastAsia" w:ascii="Times New Roman" w:hAnsi="Times New Roman" w:cs="Times New Roman" w:eastAsiaTheme="majorEastAsia"/>
          <w:kern w:val="0"/>
          <w:sz w:val="24"/>
          <w:szCs w:val="24"/>
        </w:rPr>
        <w:t>“</w:t>
      </w:r>
      <w:r>
        <w:rPr>
          <w:rFonts w:ascii="Times New Roman" w:cs="Times New Roman" w:hAnsiTheme="majorEastAsia" w:eastAsiaTheme="majorEastAsia"/>
          <w:kern w:val="0"/>
          <w:sz w:val="24"/>
          <w:szCs w:val="24"/>
        </w:rPr>
        <w:t>厦门大学知识产权教育与研究中心</w:t>
      </w:r>
      <w:r>
        <w:rPr>
          <w:rFonts w:hint="eastAsia" w:ascii="Times New Roman" w:hAnsi="Times New Roman" w:cs="Times New Roman" w:eastAsiaTheme="majorEastAsia"/>
          <w:kern w:val="0"/>
          <w:sz w:val="24"/>
          <w:szCs w:val="24"/>
        </w:rPr>
        <w:t>”</w:t>
      </w:r>
      <w:r>
        <w:rPr>
          <w:rFonts w:ascii="Times New Roman" w:cs="Times New Roman" w:hAnsiTheme="majorEastAsia" w:eastAsiaTheme="majorEastAsia"/>
          <w:kern w:val="0"/>
          <w:sz w:val="24"/>
          <w:szCs w:val="24"/>
        </w:rPr>
        <w:t>均挂牌在研究院，每年吸引众多国内外和港澳台地区学员前来参加培训、交流，拥有丰富的举办国际学术会议、高层论坛、人才培训班等经验。</w:t>
      </w:r>
      <w:r>
        <w:rPr>
          <w:rFonts w:hint="eastAsia" w:ascii="Times New Roman" w:cs="Times New Roman" w:hAnsiTheme="majorEastAsia" w:eastAsiaTheme="majorEastAsia"/>
          <w:kern w:val="0"/>
          <w:sz w:val="24"/>
          <w:szCs w:val="24"/>
        </w:rPr>
        <w:t>参见厦门大学知识产权研究院网站：</w:t>
      </w:r>
      <w:r>
        <w:fldChar w:fldCharType="begin"/>
      </w:r>
      <w:r>
        <w:instrText xml:space="preserve"> HYPERLINK "http://www.iprixmu.com" </w:instrText>
      </w:r>
      <w:r>
        <w:fldChar w:fldCharType="separate"/>
      </w:r>
      <w:r>
        <w:rPr>
          <w:rStyle w:val="3"/>
          <w:rFonts w:ascii="Times New Roman" w:cs="Times New Roman" w:hAnsiTheme="majorEastAsia" w:eastAsiaTheme="majorEastAsia"/>
          <w:bCs/>
          <w:kern w:val="0"/>
          <w:sz w:val="24"/>
          <w:szCs w:val="24"/>
        </w:rPr>
        <w:t>http://www.iprixmu.com</w:t>
      </w:r>
      <w:r>
        <w:rPr>
          <w:rStyle w:val="3"/>
          <w:rFonts w:ascii="Times New Roman" w:cs="Times New Roman" w:hAnsiTheme="majorEastAsia" w:eastAsiaTheme="majorEastAsia"/>
          <w:bCs/>
          <w:kern w:val="0"/>
          <w:sz w:val="24"/>
          <w:szCs w:val="24"/>
        </w:rPr>
        <w:fldChar w:fldCharType="end"/>
      </w:r>
      <w:r>
        <w:rPr>
          <w:rFonts w:hint="eastAsia" w:ascii="Times New Roman" w:cs="Times New Roman" w:hAnsiTheme="majorEastAsia" w:eastAsiaTheme="majorEastAsia"/>
          <w:bCs/>
          <w:kern w:val="0"/>
          <w:sz w:val="24"/>
          <w:szCs w:val="24"/>
        </w:rPr>
        <w:t>。</w:t>
      </w:r>
    </w:p>
    <w:p>
      <w:pPr>
        <w:widowControl/>
        <w:adjustRightInd w:val="0"/>
        <w:snapToGrid w:val="0"/>
        <w:spacing w:line="480" w:lineRule="exact"/>
        <w:ind w:firstLine="480" w:firstLineChars="200"/>
        <w:jc w:val="left"/>
        <w:rPr>
          <w:rFonts w:ascii="Times New Roman" w:hAnsi="Times New Roman" w:cs="Times New Roman" w:eastAsiaTheme="majorEastAsia"/>
          <w:kern w:val="0"/>
          <w:sz w:val="24"/>
          <w:szCs w:val="24"/>
        </w:rPr>
      </w:pPr>
      <w:r>
        <w:rPr>
          <w:rFonts w:ascii="Times New Roman" w:hAnsi="Times New Roman" w:cs="Times New Roman" w:eastAsiaTheme="majorEastAsia"/>
          <w:kern w:val="0"/>
          <w:sz w:val="24"/>
          <w:szCs w:val="24"/>
        </w:rPr>
        <w:t>1926</w:t>
      </w:r>
      <w:r>
        <w:rPr>
          <w:rFonts w:ascii="Times New Roman" w:cs="Times New Roman" w:hAnsiTheme="majorEastAsia" w:eastAsiaTheme="majorEastAsia"/>
          <w:kern w:val="0"/>
          <w:sz w:val="24"/>
          <w:szCs w:val="24"/>
        </w:rPr>
        <w:t>年</w:t>
      </w:r>
      <w:r>
        <w:rPr>
          <w:rFonts w:ascii="Times New Roman" w:hAnsi="Times New Roman" w:cs="Times New Roman" w:eastAsiaTheme="majorEastAsia"/>
          <w:kern w:val="0"/>
          <w:sz w:val="24"/>
          <w:szCs w:val="24"/>
        </w:rPr>
        <w:t>6</w:t>
      </w:r>
      <w:r>
        <w:rPr>
          <w:rFonts w:ascii="Times New Roman" w:cs="Times New Roman" w:hAnsiTheme="majorEastAsia" w:eastAsiaTheme="majorEastAsia"/>
          <w:kern w:val="0"/>
          <w:sz w:val="24"/>
          <w:szCs w:val="24"/>
        </w:rPr>
        <w:t>月，厦门大学设立了法科，下设法律学、政治学、经济学三系。</w:t>
      </w:r>
      <w:r>
        <w:rPr>
          <w:rFonts w:ascii="Times New Roman" w:hAnsi="Times New Roman" w:cs="Times New Roman" w:eastAsiaTheme="majorEastAsia"/>
          <w:kern w:val="0"/>
          <w:sz w:val="24"/>
          <w:szCs w:val="24"/>
        </w:rPr>
        <w:t>1930</w:t>
      </w:r>
      <w:r>
        <w:rPr>
          <w:rFonts w:ascii="Times New Roman" w:cs="Times New Roman" w:hAnsiTheme="majorEastAsia" w:eastAsiaTheme="majorEastAsia"/>
          <w:kern w:val="0"/>
          <w:sz w:val="24"/>
          <w:szCs w:val="24"/>
        </w:rPr>
        <w:t>年</w:t>
      </w:r>
      <w:r>
        <w:rPr>
          <w:rFonts w:ascii="Times New Roman" w:hAnsi="Times New Roman" w:cs="Times New Roman" w:eastAsiaTheme="majorEastAsia"/>
          <w:kern w:val="0"/>
          <w:sz w:val="24"/>
          <w:szCs w:val="24"/>
        </w:rPr>
        <w:t>2</w:t>
      </w:r>
      <w:r>
        <w:rPr>
          <w:rFonts w:ascii="Times New Roman" w:cs="Times New Roman" w:hAnsiTheme="majorEastAsia" w:eastAsiaTheme="majorEastAsia"/>
          <w:kern w:val="0"/>
          <w:sz w:val="24"/>
          <w:szCs w:val="24"/>
        </w:rPr>
        <w:t>月学校改科为院，法科改为法学院。尔后经历数次院系调整，目前的法学院是在原法律系的基础上组建而成。自</w:t>
      </w:r>
      <w:r>
        <w:rPr>
          <w:rFonts w:ascii="Times New Roman" w:hAnsi="Times New Roman" w:cs="Times New Roman" w:eastAsiaTheme="majorEastAsia"/>
          <w:kern w:val="0"/>
          <w:sz w:val="24"/>
          <w:szCs w:val="24"/>
        </w:rPr>
        <w:t>1979</w:t>
      </w:r>
      <w:r>
        <w:rPr>
          <w:rFonts w:ascii="Times New Roman" w:cs="Times New Roman" w:hAnsiTheme="majorEastAsia" w:eastAsiaTheme="majorEastAsia"/>
          <w:kern w:val="0"/>
          <w:sz w:val="24"/>
          <w:szCs w:val="24"/>
        </w:rPr>
        <w:t>年厦门大学复办法学专业以来，经过三十余年的发展，厦门大学法学院已汇集了一批优秀的中青年骨干教师，并形成了一支结构合理、实力雄厚、富有创新意识的学术梯队。全院现有法学专任教师</w:t>
      </w:r>
      <w:r>
        <w:rPr>
          <w:rFonts w:ascii="Times New Roman" w:hAnsi="Times New Roman" w:cs="Times New Roman" w:eastAsiaTheme="majorEastAsia"/>
          <w:kern w:val="0"/>
          <w:sz w:val="24"/>
          <w:szCs w:val="24"/>
        </w:rPr>
        <w:t>81</w:t>
      </w:r>
      <w:r>
        <w:rPr>
          <w:rFonts w:ascii="Times New Roman" w:cs="Times New Roman" w:hAnsiTheme="majorEastAsia" w:eastAsiaTheme="majorEastAsia"/>
          <w:kern w:val="0"/>
          <w:sz w:val="24"/>
          <w:szCs w:val="24"/>
        </w:rPr>
        <w:t>人，其中教授</w:t>
      </w:r>
      <w:r>
        <w:rPr>
          <w:rFonts w:ascii="Times New Roman" w:hAnsi="Times New Roman" w:cs="Times New Roman" w:eastAsiaTheme="majorEastAsia"/>
          <w:kern w:val="0"/>
          <w:sz w:val="24"/>
          <w:szCs w:val="24"/>
        </w:rPr>
        <w:t>36</w:t>
      </w:r>
      <w:r>
        <w:rPr>
          <w:rFonts w:ascii="Times New Roman" w:cs="Times New Roman" w:hAnsiTheme="majorEastAsia" w:eastAsiaTheme="majorEastAsia"/>
          <w:kern w:val="0"/>
          <w:sz w:val="24"/>
          <w:szCs w:val="24"/>
        </w:rPr>
        <w:t>人，副教授</w:t>
      </w:r>
      <w:r>
        <w:rPr>
          <w:rFonts w:ascii="Times New Roman" w:hAnsi="Times New Roman" w:cs="Times New Roman" w:eastAsiaTheme="majorEastAsia"/>
          <w:kern w:val="0"/>
          <w:sz w:val="24"/>
          <w:szCs w:val="24"/>
        </w:rPr>
        <w:t>21</w:t>
      </w:r>
      <w:r>
        <w:rPr>
          <w:rFonts w:ascii="Times New Roman" w:cs="Times New Roman" w:hAnsiTheme="majorEastAsia" w:eastAsiaTheme="majorEastAsia"/>
          <w:kern w:val="0"/>
          <w:sz w:val="24"/>
          <w:szCs w:val="24"/>
        </w:rPr>
        <w:t>人，具有博士学位的教师</w:t>
      </w:r>
      <w:r>
        <w:rPr>
          <w:rFonts w:ascii="Times New Roman" w:hAnsi="Times New Roman" w:cs="Times New Roman" w:eastAsiaTheme="majorEastAsia"/>
          <w:kern w:val="0"/>
          <w:sz w:val="24"/>
          <w:szCs w:val="24"/>
        </w:rPr>
        <w:t>66</w:t>
      </w:r>
      <w:r>
        <w:rPr>
          <w:rFonts w:ascii="Times New Roman" w:cs="Times New Roman" w:hAnsiTheme="majorEastAsia" w:eastAsiaTheme="majorEastAsia"/>
          <w:kern w:val="0"/>
          <w:sz w:val="24"/>
          <w:szCs w:val="24"/>
        </w:rPr>
        <w:t>人。</w:t>
      </w:r>
      <w:r>
        <w:rPr>
          <w:rFonts w:ascii="Times New Roman" w:hAnsi="Times New Roman" w:cs="Times New Roman" w:eastAsiaTheme="majorEastAsia"/>
          <w:kern w:val="0"/>
          <w:sz w:val="24"/>
          <w:szCs w:val="24"/>
        </w:rPr>
        <w:t xml:space="preserve"> </w:t>
      </w:r>
      <w:r>
        <w:rPr>
          <w:rFonts w:ascii="Times New Roman" w:cs="Times New Roman" w:hAnsiTheme="majorEastAsia" w:eastAsiaTheme="majorEastAsia"/>
          <w:kern w:val="0"/>
          <w:sz w:val="24"/>
          <w:szCs w:val="24"/>
        </w:rPr>
        <w:t>在</w:t>
      </w:r>
      <w:r>
        <w:rPr>
          <w:rFonts w:ascii="Times New Roman" w:hAnsi="Times New Roman" w:cs="Times New Roman" w:eastAsiaTheme="majorEastAsia"/>
          <w:kern w:val="0"/>
          <w:sz w:val="24"/>
          <w:szCs w:val="24"/>
        </w:rPr>
        <w:t>2005</w:t>
      </w:r>
      <w:r>
        <w:rPr>
          <w:rFonts w:ascii="Times New Roman" w:cs="Times New Roman" w:hAnsiTheme="majorEastAsia" w:eastAsiaTheme="majorEastAsia"/>
          <w:kern w:val="0"/>
          <w:sz w:val="24"/>
          <w:szCs w:val="24"/>
        </w:rPr>
        <w:t>年、</w:t>
      </w:r>
      <w:r>
        <w:rPr>
          <w:rFonts w:ascii="Times New Roman" w:hAnsi="Times New Roman" w:cs="Times New Roman" w:eastAsiaTheme="majorEastAsia"/>
          <w:kern w:val="0"/>
          <w:sz w:val="24"/>
          <w:szCs w:val="24"/>
        </w:rPr>
        <w:t>2009</w:t>
      </w:r>
      <w:r>
        <w:rPr>
          <w:rFonts w:ascii="Times New Roman" w:cs="Times New Roman" w:hAnsiTheme="majorEastAsia" w:eastAsiaTheme="majorEastAsia"/>
          <w:kern w:val="0"/>
          <w:sz w:val="24"/>
          <w:szCs w:val="24"/>
        </w:rPr>
        <w:t>年教育部学位与研究生教育发展中心组织的法学学科评估中，厦门大学法学院的办学实力在全国法学院校中均排名第</w:t>
      </w:r>
      <w:r>
        <w:rPr>
          <w:rFonts w:hint="eastAsia" w:ascii="Times New Roman" w:cs="Times New Roman" w:hAnsiTheme="majorEastAsia" w:eastAsiaTheme="majorEastAsia"/>
          <w:kern w:val="0"/>
          <w:sz w:val="24"/>
          <w:szCs w:val="24"/>
        </w:rPr>
        <w:t>八</w:t>
      </w:r>
      <w:r>
        <w:rPr>
          <w:rFonts w:ascii="Times New Roman" w:cs="Times New Roman" w:hAnsiTheme="majorEastAsia" w:eastAsiaTheme="majorEastAsia"/>
          <w:kern w:val="0"/>
          <w:sz w:val="24"/>
          <w:szCs w:val="24"/>
        </w:rPr>
        <w:t>。</w:t>
      </w:r>
      <w:r>
        <w:rPr>
          <w:rFonts w:hint="eastAsia" w:ascii="Times New Roman" w:cs="Times New Roman" w:hAnsiTheme="majorEastAsia" w:eastAsiaTheme="majorEastAsia"/>
          <w:kern w:val="0"/>
          <w:sz w:val="24"/>
          <w:szCs w:val="24"/>
        </w:rPr>
        <w:t>参见厦门大学法学院网站：</w:t>
      </w:r>
      <w:r>
        <w:fldChar w:fldCharType="begin"/>
      </w:r>
      <w:r>
        <w:instrText xml:space="preserve"> HYPERLINK "http://law.xmu.edu.cn/" </w:instrText>
      </w:r>
      <w:r>
        <w:fldChar w:fldCharType="separate"/>
      </w:r>
      <w:r>
        <w:rPr>
          <w:rStyle w:val="3"/>
          <w:rFonts w:ascii="Times New Roman" w:cs="Times New Roman" w:hAnsiTheme="majorEastAsia" w:eastAsiaTheme="majorEastAsia"/>
          <w:kern w:val="0"/>
          <w:sz w:val="24"/>
          <w:szCs w:val="24"/>
        </w:rPr>
        <w:t>http://law.xmu.edu.cn/</w:t>
      </w:r>
      <w:r>
        <w:rPr>
          <w:rStyle w:val="3"/>
          <w:rFonts w:ascii="Times New Roman" w:cs="Times New Roman" w:hAnsiTheme="majorEastAsia" w:eastAsiaTheme="majorEastAsia"/>
          <w:kern w:val="0"/>
          <w:sz w:val="24"/>
          <w:szCs w:val="24"/>
        </w:rPr>
        <w:fldChar w:fldCharType="end"/>
      </w:r>
      <w:r>
        <w:rPr>
          <w:rFonts w:hint="eastAsia" w:ascii="Times New Roman" w:cs="Times New Roman" w:hAnsiTheme="majorEastAsia" w:eastAsiaTheme="majorEastAsia"/>
          <w:kern w:val="0"/>
          <w:sz w:val="24"/>
          <w:szCs w:val="24"/>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auto"/>
    <w:pitch w:val="default"/>
    <w:sig w:usb0="E0002EFF" w:usb1="C0007843" w:usb2="00000009" w:usb3="00000000" w:csb0="400001FF" w:csb1="FFFF0000"/>
  </w:font>
  <w:font w:name="微软雅黑">
    <w:panose1 w:val="020B0503020204020204"/>
    <w:charset w:val="86"/>
    <w:family w:val="auto"/>
    <w:pitch w:val="default"/>
    <w:sig w:usb0="80000287" w:usb1="28CF3C50" w:usb2="00000016" w:usb3="00000000" w:csb0="0004001F" w:csb1="00000000"/>
  </w:font>
  <w:font w:name="Courier New">
    <w:panose1 w:val="02070309020205020404"/>
    <w:charset w:val="00"/>
    <w:family w:val="auto"/>
    <w:pitch w:val="default"/>
    <w:sig w:usb0="E0002EFF" w:usb1="C0007843" w:usb2="00000009" w:usb3="00000000" w:csb0="400001FF" w:csb1="FFFF0000"/>
  </w:font>
  <w:font w:name="黑体">
    <w:panose1 w:val="02010609060101010101"/>
    <w:charset w:val="50"/>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025331"/>
    <w:rsid w:val="0B02533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character" w:styleId="3">
    <w:name w:val="Hyperlink"/>
    <w:basedOn w:val="2"/>
    <w:uiPriority w:val="0"/>
    <w:rPr>
      <w:color w:val="0563C1" w:themeColor="hyperlink"/>
      <w:u w:val="single"/>
      <w14:textFill>
        <w14:solidFill>
          <w14:schemeClr w14:val="hlink"/>
        </w14:solidFill>
      </w14:textFill>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Office_10.1.0.7106_F1E327BC-269C-435d-A152-05C5408002CA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2018-02-26T09:45:00Z</dcterms:created>
  <dc:creator>甜豆子毛栗子花琳子</dc:creator>
  <cp:lastModifiedBy>甜豆子毛栗子花琳子</cp:lastModifiedBy>
  <dcterms:modified xsi:type="dcterms:W3CDTF">2018-02-26T09:48:26Z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